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8E72B" w14:textId="17A540CA" w:rsidR="00262F74" w:rsidRDefault="00000000">
      <w:pPr>
        <w:widowControl w:val="0"/>
        <w:spacing w:after="0" w:line="240" w:lineRule="auto"/>
        <w:ind w:left="2124" w:hanging="2124"/>
        <w:rPr>
          <w:rFonts w:ascii="Calibri" w:eastAsia="Andale Sans UI" w:hAnsi="Calibri" w:cs="Tahoma"/>
          <w:b/>
          <w:bCs/>
          <w:color w:val="000000"/>
          <w:sz w:val="32"/>
          <w:szCs w:val="18"/>
          <w:lang w:eastAsia="ja-JP" w:bidi="fa-IR"/>
          <w14:ligatures w14:val="none"/>
        </w:rPr>
      </w:pPr>
      <w:bookmarkStart w:id="0" w:name="_Hlk204692096"/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 xml:space="preserve">Akce 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32"/>
          <w:szCs w:val="18"/>
          <w:lang w:eastAsia="ja-JP" w:bidi="fa-IR"/>
          <w14:ligatures w14:val="none"/>
        </w:rPr>
        <w:t xml:space="preserve">: </w:t>
      </w:r>
      <w:r w:rsidR="00FE0621">
        <w:rPr>
          <w:rFonts w:ascii="Calibri" w:eastAsia="Andale Sans UI" w:hAnsi="Calibri" w:cs="Tahoma"/>
          <w:b/>
          <w:bCs/>
          <w:color w:val="000000"/>
          <w:sz w:val="32"/>
          <w:szCs w:val="18"/>
          <w:lang w:eastAsia="ja-JP" w:bidi="fa-IR"/>
          <w14:ligatures w14:val="none"/>
        </w:rPr>
        <w:t xml:space="preserve">Stavební úpravy se změnou užívání č. p. 299  </w:t>
      </w:r>
      <w:r w:rsidR="00262F74">
        <w:rPr>
          <w:rFonts w:ascii="Calibri" w:eastAsia="Andale Sans UI" w:hAnsi="Calibri" w:cs="Tahoma"/>
          <w:b/>
          <w:bCs/>
          <w:color w:val="000000"/>
          <w:sz w:val="32"/>
          <w:szCs w:val="18"/>
          <w:lang w:eastAsia="ja-JP" w:bidi="fa-IR"/>
          <w14:ligatures w14:val="none"/>
        </w:rPr>
        <w:t xml:space="preserve"> </w:t>
      </w:r>
    </w:p>
    <w:p w14:paraId="18C5DAFB" w14:textId="28E94267" w:rsidR="00B648D9" w:rsidRDefault="00262F74">
      <w:pPr>
        <w:widowControl w:val="0"/>
        <w:spacing w:after="0" w:line="240" w:lineRule="auto"/>
        <w:ind w:left="2124" w:hanging="2124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b/>
          <w:bCs/>
          <w:color w:val="000000"/>
          <w:sz w:val="32"/>
          <w:szCs w:val="18"/>
          <w:lang w:eastAsia="ja-JP" w:bidi="fa-IR"/>
          <w14:ligatures w14:val="none"/>
        </w:rPr>
        <w:t xml:space="preserve">                                </w:t>
      </w:r>
      <w:r w:rsidR="00FE0621">
        <w:rPr>
          <w:rFonts w:ascii="Calibri" w:eastAsia="Andale Sans UI" w:hAnsi="Calibri" w:cs="Tahoma"/>
          <w:b/>
          <w:bCs/>
          <w:color w:val="000000"/>
          <w:sz w:val="32"/>
          <w:szCs w:val="18"/>
          <w:lang w:eastAsia="ja-JP" w:bidi="fa-IR"/>
          <w14:ligatures w14:val="none"/>
        </w:rPr>
        <w:t>Mnichovo Hradiště</w:t>
      </w:r>
    </w:p>
    <w:p w14:paraId="796E9CCE" w14:textId="77777777" w:rsidR="00B648D9" w:rsidRDefault="00B648D9">
      <w:pPr>
        <w:widowControl w:val="0"/>
        <w:spacing w:after="0" w:line="240" w:lineRule="auto"/>
        <w:ind w:left="2124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238291EF" w14:textId="32BACDD2" w:rsidR="00B648D9" w:rsidRDefault="00000000">
      <w:pPr>
        <w:widowControl w:val="0"/>
        <w:spacing w:after="0" w:line="240" w:lineRule="auto"/>
        <w:ind w:left="2124" w:hanging="2115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bookmarkStart w:id="1" w:name="_Hlk71565608"/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>Místo stavby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>: parc. č.</w:t>
      </w:r>
      <w:r w:rsidR="00FE0621"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 xml:space="preserve"> 95 a 96</w:t>
      </w:r>
    </w:p>
    <w:p w14:paraId="6325447B" w14:textId="77777777" w:rsidR="00B648D9" w:rsidRDefault="00000000">
      <w:pPr>
        <w:widowControl w:val="0"/>
        <w:spacing w:after="0" w:line="240" w:lineRule="auto"/>
        <w:ind w:left="2124" w:hanging="2115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 xml:space="preserve">                                         v KÚ Mnichovo Hradiště</w:t>
      </w:r>
      <w:bookmarkEnd w:id="1"/>
    </w:p>
    <w:p w14:paraId="27C1078A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shd w:val="clear" w:color="auto" w:fill="FFFF00"/>
          <w:lang w:eastAsia="ja-JP" w:bidi="fa-IR"/>
          <w14:ligatures w14:val="none"/>
        </w:rPr>
      </w:pPr>
    </w:p>
    <w:p w14:paraId="334AFF57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b/>
          <w:bCs/>
          <w:color w:val="000000"/>
          <w:sz w:val="28"/>
          <w:szCs w:val="2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>Investor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: </w:t>
      </w:r>
      <w:r>
        <w:rPr>
          <w:rFonts w:ascii="Calibri" w:eastAsia="Andale Sans UI" w:hAnsi="Calibri" w:cs="Tahoma"/>
          <w:b/>
          <w:bCs/>
          <w:color w:val="000000"/>
          <w:sz w:val="28"/>
          <w:szCs w:val="28"/>
          <w:lang w:eastAsia="ja-JP" w:bidi="fa-IR"/>
          <w14:ligatures w14:val="none"/>
        </w:rPr>
        <w:t>Město Mnichovo Hradiště</w:t>
      </w:r>
    </w:p>
    <w:p w14:paraId="5F328E03" w14:textId="39B330EB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b/>
          <w:bCs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  </w:t>
      </w:r>
      <w:r>
        <w:rPr>
          <w:rFonts w:ascii="Calibri" w:eastAsia="Andale Sans UI" w:hAnsi="Calibri" w:cs="Tahoma"/>
          <w:b/>
          <w:bCs/>
          <w:color w:val="000000"/>
          <w:sz w:val="28"/>
          <w:szCs w:val="20"/>
          <w:lang w:eastAsia="ja-JP" w:bidi="fa-IR"/>
          <w14:ligatures w14:val="none"/>
        </w:rPr>
        <w:t>IČO</w:t>
      </w:r>
      <w:r w:rsidR="00262F74">
        <w:rPr>
          <w:rFonts w:ascii="Calibri" w:eastAsia="Andale Sans UI" w:hAnsi="Calibri" w:cs="Tahoma"/>
          <w:b/>
          <w:bCs/>
          <w:color w:val="000000"/>
          <w:sz w:val="28"/>
          <w:szCs w:val="20"/>
          <w:lang w:eastAsia="ja-JP" w:bidi="fa-IR"/>
          <w14:ligatures w14:val="none"/>
        </w:rPr>
        <w:t>:</w:t>
      </w:r>
      <w:r>
        <w:rPr>
          <w:rFonts w:ascii="Calibri" w:eastAsia="Andale Sans UI" w:hAnsi="Calibri" w:cs="Tahoma"/>
          <w:b/>
          <w:bCs/>
          <w:color w:val="000000"/>
          <w:sz w:val="28"/>
          <w:szCs w:val="20"/>
          <w:lang w:eastAsia="ja-JP" w:bidi="fa-IR"/>
          <w14:ligatures w14:val="none"/>
        </w:rPr>
        <w:t xml:space="preserve"> 00238309</w:t>
      </w:r>
    </w:p>
    <w:p w14:paraId="317EE806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 xml:space="preserve">                                         </w:t>
      </w:r>
      <w:r>
        <w:rPr>
          <w:rFonts w:ascii="Calibri" w:eastAsia="Andale Sans UI" w:hAnsi="Calibri" w:cs="Tahoma"/>
          <w:b/>
          <w:color w:val="000000"/>
          <w:sz w:val="28"/>
          <w:szCs w:val="28"/>
          <w:lang w:eastAsia="ja-JP" w:bidi="fa-IR"/>
          <w14:ligatures w14:val="none"/>
        </w:rPr>
        <w:t>Masarykovo náměstí 1</w:t>
      </w:r>
      <w:r>
        <w:rPr>
          <w:rFonts w:ascii="Calibri" w:eastAsia="Andale Sans UI" w:hAnsi="Calibri" w:cs="Tahoma"/>
          <w:b/>
          <w:bCs/>
          <w:color w:val="000000"/>
          <w:sz w:val="28"/>
          <w:szCs w:val="2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b/>
          <w:bCs/>
          <w:color w:val="000000"/>
          <w:sz w:val="28"/>
          <w:szCs w:val="2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b/>
          <w:bCs/>
          <w:color w:val="000000"/>
          <w:sz w:val="28"/>
          <w:szCs w:val="28"/>
          <w:lang w:eastAsia="ja-JP" w:bidi="fa-IR"/>
          <w14:ligatures w14:val="none"/>
        </w:rPr>
        <w:tab/>
        <w:t xml:space="preserve"> </w:t>
      </w:r>
    </w:p>
    <w:p w14:paraId="6C980D56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b/>
          <w:bCs/>
          <w:color w:val="000000"/>
          <w:sz w:val="28"/>
          <w:szCs w:val="28"/>
          <w:lang w:eastAsia="ja-JP" w:bidi="fa-IR"/>
          <w14:ligatures w14:val="none"/>
        </w:rPr>
        <w:t xml:space="preserve">                                   29501 Mnichovo Hradiště</w:t>
      </w:r>
    </w:p>
    <w:p w14:paraId="2044904F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0160E81E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>Projektant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>: ANITAS s.r.o.</w:t>
      </w:r>
    </w:p>
    <w:p w14:paraId="7DB569F6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  IČO: 25755668             </w:t>
      </w:r>
    </w:p>
    <w:p w14:paraId="33AF02DF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  kancelář Turnovská 21, 295 01 Mnichovo Hradiště</w:t>
      </w:r>
    </w:p>
    <w:p w14:paraId="5C0DF7CE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 xml:space="preserve">              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               Zodpovědný projektant: Ing. Tomáš Rakouský,</w:t>
      </w:r>
    </w:p>
    <w:p w14:paraId="1EE88F07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                            Autorizovaný inženýr pro pozemní stavby ČKAIT-0004383</w:t>
      </w:r>
    </w:p>
    <w:p w14:paraId="5AC3B650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213612CD" w14:textId="56AFD8D5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>Zakázkové číslo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: </w:t>
      </w:r>
      <w:r w:rsidR="00FE0621"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>50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>/25</w:t>
      </w:r>
    </w:p>
    <w:p w14:paraId="327BFFFD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val="de-DE" w:eastAsia="ja-JP" w:bidi="fa-IR"/>
          <w14:ligatures w14:val="none"/>
        </w:rPr>
      </w:pPr>
    </w:p>
    <w:p w14:paraId="5A186B9E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val="de-DE" w:eastAsia="ja-JP" w:bidi="fa-IR"/>
          <w14:ligatures w14:val="none"/>
        </w:rPr>
      </w:pPr>
    </w:p>
    <w:p w14:paraId="75E57D03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val="de-DE" w:eastAsia="ja-JP" w:bidi="fa-IR"/>
          <w14:ligatures w14:val="none"/>
        </w:rPr>
      </w:pPr>
    </w:p>
    <w:p w14:paraId="7FF9DC83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sz w:val="24"/>
          <w:szCs w:val="18"/>
          <w:lang w:val="de-DE" w:eastAsia="ja-JP" w:bidi="fa-IR"/>
          <w14:ligatures w14:val="none"/>
        </w:rPr>
      </w:pPr>
    </w:p>
    <w:p w14:paraId="2F8D9AAE" w14:textId="11F8F8E1" w:rsidR="00B648D9" w:rsidRDefault="00D34150">
      <w:pPr>
        <w:widowControl w:val="0"/>
        <w:spacing w:after="0" w:line="240" w:lineRule="auto"/>
        <w:jc w:val="center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Calibri" w:hAnsi="Calibri" w:cs="Calibri"/>
          <w:sz w:val="40"/>
          <w:szCs w:val="18"/>
          <w:lang w:eastAsia="ja-JP" w:bidi="fa-IR"/>
          <w14:ligatures w14:val="none"/>
        </w:rPr>
        <w:t>ZADÁVACÍ DOKUMENTACE</w:t>
      </w:r>
    </w:p>
    <w:p w14:paraId="6673E03F" w14:textId="77777777" w:rsidR="00B648D9" w:rsidRDefault="00B648D9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18"/>
          <w:lang w:eastAsia="ja-JP" w:bidi="fa-IR"/>
          <w14:ligatures w14:val="none"/>
        </w:rPr>
      </w:pPr>
    </w:p>
    <w:p w14:paraId="066EC554" w14:textId="77777777" w:rsidR="00B648D9" w:rsidRDefault="00000000">
      <w:pPr>
        <w:widowControl w:val="0"/>
        <w:spacing w:after="0" w:line="240" w:lineRule="auto"/>
        <w:jc w:val="center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bookmarkStart w:id="2" w:name="_Hlk71565419"/>
      <w:r>
        <w:rPr>
          <w:rFonts w:ascii="Calibri" w:eastAsia="Calibri" w:hAnsi="Calibri" w:cs="Calibri"/>
          <w:b/>
          <w:color w:val="000000"/>
          <w:sz w:val="24"/>
          <w:szCs w:val="18"/>
          <w:lang w:eastAsia="ja-JP" w:bidi="fa-IR"/>
          <w14:ligatures w14:val="none"/>
        </w:rPr>
        <w:t>Dle přílohy č. 1 k vyhlášce č. 131/2024 Sb.</w:t>
      </w:r>
      <w:bookmarkEnd w:id="2"/>
    </w:p>
    <w:p w14:paraId="6294E554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bookmarkEnd w:id="0"/>
    <w:p w14:paraId="052EC21A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6DD91936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3CA92E8B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416B6323" w14:textId="77777777" w:rsidR="00B648D9" w:rsidRDefault="00000000">
      <w:pPr>
        <w:widowControl w:val="0"/>
        <w:spacing w:after="0" w:line="240" w:lineRule="auto"/>
        <w:jc w:val="center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Calibri" w:hAnsi="Calibri" w:cs="Calibri"/>
          <w:b/>
          <w:bCs/>
          <w:color w:val="000000"/>
          <w:sz w:val="40"/>
          <w:szCs w:val="18"/>
          <w:lang w:eastAsia="ja-JP" w:bidi="fa-IR"/>
          <w14:ligatures w14:val="none"/>
        </w:rPr>
        <w:t>A</w:t>
      </w:r>
      <w:r>
        <w:rPr>
          <w:rFonts w:ascii="Calibri" w:eastAsia="Calibri" w:hAnsi="Calibri" w:cs="Calibri"/>
          <w:b/>
          <w:bCs/>
          <w:color w:val="000000"/>
          <w:sz w:val="40"/>
          <w:szCs w:val="18"/>
          <w:lang w:eastAsia="ja-JP" w:bidi="fa-IR"/>
          <w14:ligatures w14:val="none"/>
        </w:rPr>
        <w:tab/>
      </w:r>
      <w:r>
        <w:rPr>
          <w:rFonts w:ascii="Calibri" w:eastAsia="Calibri" w:hAnsi="Calibri" w:cs="Calibri"/>
          <w:b/>
          <w:bCs/>
          <w:color w:val="000000"/>
          <w:sz w:val="40"/>
          <w:szCs w:val="18"/>
          <w:u w:val="single"/>
          <w:lang w:eastAsia="ja-JP" w:bidi="fa-IR"/>
          <w14:ligatures w14:val="none"/>
        </w:rPr>
        <w:t>Průvodní list</w:t>
      </w:r>
    </w:p>
    <w:p w14:paraId="4FC70AFC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21FD3426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09C65E0A" w14:textId="77777777" w:rsidR="00B648D9" w:rsidRDefault="00B648D9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</w:p>
    <w:p w14:paraId="1A125D02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Společná dokumentace obsahuje části:</w:t>
      </w:r>
    </w:p>
    <w:p w14:paraId="4D86D21E" w14:textId="77777777" w:rsidR="00B648D9" w:rsidRDefault="00000000">
      <w:pPr>
        <w:widowControl w:val="0"/>
        <w:spacing w:before="60" w:after="240" w:line="240" w:lineRule="auto"/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A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ab/>
        <w:t>Průvodní list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br/>
        <w:t>B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ab/>
        <w:t>Souhrnná technická zpráva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br/>
        <w:t>C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ab/>
        <w:t xml:space="preserve">Situační výkresy 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br/>
        <w:t>D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ab/>
        <w:t xml:space="preserve">Dokumentace objektu 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br/>
        <w:t>E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ab/>
        <w:t>Dokladová část</w:t>
      </w:r>
    </w:p>
    <w:p w14:paraId="6473BB29" w14:textId="46E0064F" w:rsidR="00806841" w:rsidRPr="00806841" w:rsidRDefault="00000000">
      <w:pPr>
        <w:widowControl w:val="0"/>
        <w:spacing w:before="60" w:after="240" w:line="240" w:lineRule="auto"/>
        <w:rPr>
          <w:rFonts w:ascii="Calibri" w:eastAsia="Andale Sans UI" w:hAnsi="Calibri" w:cs="Times New Roman"/>
          <w:color w:val="000000"/>
          <w:sz w:val="52"/>
          <w:szCs w:val="52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 xml:space="preserve"> </w:t>
      </w:r>
    </w:p>
    <w:p w14:paraId="755511BE" w14:textId="77777777" w:rsidR="00B648D9" w:rsidRDefault="00000000">
      <w:pPr>
        <w:widowControl w:val="0"/>
        <w:spacing w:after="0" w:line="240" w:lineRule="auto"/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 xml:space="preserve">Mnichovo Hradiště                                                                                  </w:t>
      </w:r>
      <w:r>
        <w:rPr>
          <w:rFonts w:ascii="Calibri" w:eastAsia="Andale Sans UI" w:hAnsi="Calibri" w:cs="Tahoma"/>
          <w:color w:val="000000"/>
          <w:sz w:val="24"/>
          <w:szCs w:val="18"/>
          <w:lang w:eastAsia="ja-JP" w:bidi="fa-IR"/>
          <w14:ligatures w14:val="none"/>
        </w:rPr>
        <w:tab/>
        <w:t xml:space="preserve">                              Vypracoval</w:t>
      </w:r>
    </w:p>
    <w:p w14:paraId="5B969B0F" w14:textId="1408DB2D" w:rsidR="00B648D9" w:rsidRDefault="00000000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  <w:t>Červen</w:t>
      </w:r>
      <w:r w:rsidR="00FE0621"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  <w:t>ec</w:t>
      </w:r>
      <w:r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  <w:t xml:space="preserve"> 2025                                                                                                            Ing. Jan Hanšpach</w:t>
      </w:r>
    </w:p>
    <w:p w14:paraId="00B09BB9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0A6740B8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167A3008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2C01CFE3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3FBFC3A5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277DFF99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0ECDE34C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0541BF1B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17A20246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0BA03580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23CA05FC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977C501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29ABDFFA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01C0BFD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B61446A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299F0C09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18909675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807D7C1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0F8FAA85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D81E5AC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4337DC1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3154A150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9008E4F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FE56429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2A1969C4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1686ACD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1B96530D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3135C2B6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F079B16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59C9A941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493BAD3F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2BD4925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C890CD0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5DE3CBDA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1AE5C734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3B8B9F2B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44AD11E2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4B7ABAF2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BA40948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4EC69E34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369F925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3DF32C26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2E97B184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6BDB9FA5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10C30B5D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71EB391B" w14:textId="77777777" w:rsidR="006B0F61" w:rsidRDefault="006B0F61">
      <w:pPr>
        <w:widowControl w:val="0"/>
        <w:spacing w:after="0" w:line="240" w:lineRule="auto"/>
        <w:rPr>
          <w:rFonts w:ascii="Calibri" w:eastAsia="Andale Sans UI" w:hAnsi="Calibri" w:cs="Times New Roman"/>
          <w:color w:val="000000"/>
          <w:sz w:val="24"/>
          <w:szCs w:val="18"/>
          <w:lang w:eastAsia="ja-JP" w:bidi="fa-IR"/>
          <w14:ligatures w14:val="none"/>
        </w:rPr>
      </w:pPr>
    </w:p>
    <w:p w14:paraId="3BC7842A" w14:textId="77777777" w:rsidR="00B648D9" w:rsidRDefault="00000000">
      <w:pPr>
        <w:widowControl w:val="0"/>
        <w:spacing w:before="240" w:after="0" w:line="240" w:lineRule="auto"/>
        <w:jc w:val="center"/>
        <w:rPr>
          <w:rFonts w:ascii="Calibri" w:eastAsia="Andale Sans UI" w:hAnsi="Calibri" w:cs="Tahoma"/>
          <w:b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ndale Sans UI" w:hAnsi="Calibri" w:cs="Times New Roman"/>
          <w:b/>
          <w:color w:val="000000"/>
          <w:sz w:val="32"/>
          <w:szCs w:val="32"/>
          <w:lang w:eastAsia="ja-JP" w:bidi="fa-IR"/>
          <w14:ligatures w14:val="none"/>
        </w:rPr>
        <w:lastRenderedPageBreak/>
        <w:t>A</w:t>
      </w:r>
      <w:r>
        <w:rPr>
          <w:rFonts w:ascii="Calibri" w:eastAsia="Andale Sans UI" w:hAnsi="Calibri" w:cs="Times New Roman"/>
          <w:b/>
          <w:color w:val="000000"/>
          <w:sz w:val="32"/>
          <w:szCs w:val="32"/>
          <w:lang w:eastAsia="ja-JP" w:bidi="fa-IR"/>
          <w14:ligatures w14:val="none"/>
        </w:rPr>
        <w:tab/>
      </w:r>
      <w:r>
        <w:rPr>
          <w:rFonts w:ascii="Calibri" w:eastAsia="Andale Sans UI" w:hAnsi="Calibri" w:cs="Times New Roman"/>
          <w:b/>
          <w:color w:val="000000"/>
          <w:sz w:val="32"/>
          <w:szCs w:val="32"/>
          <w:u w:val="single"/>
          <w:lang w:eastAsia="ja-JP" w:bidi="fa-IR"/>
          <w14:ligatures w14:val="none"/>
        </w:rPr>
        <w:t>Průvodní list</w:t>
      </w:r>
    </w:p>
    <w:p w14:paraId="70260071" w14:textId="77777777" w:rsidR="00B648D9" w:rsidRDefault="00000000">
      <w:pPr>
        <w:widowControl w:val="0"/>
        <w:spacing w:before="120" w:after="0" w:line="240" w:lineRule="auto"/>
        <w:ind w:left="709" w:hanging="709"/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t>A.1</w:t>
      </w: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tab/>
        <w:t>Identifikační údaje</w:t>
      </w:r>
    </w:p>
    <w:p w14:paraId="7CEBF04C" w14:textId="77777777" w:rsidR="00B648D9" w:rsidRDefault="00000000">
      <w:pPr>
        <w:widowControl w:val="0"/>
        <w:spacing w:before="120" w:after="0" w:line="240" w:lineRule="auto"/>
        <w:ind w:left="709" w:hanging="709"/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A.1.1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ab/>
        <w:t>Údaje o stavbě</w:t>
      </w:r>
    </w:p>
    <w:p w14:paraId="026EA08E" w14:textId="1D929D76" w:rsidR="00B648D9" w:rsidRDefault="00000000">
      <w:pPr>
        <w:widowControl w:val="0"/>
        <w:spacing w:before="60" w:after="0" w:line="240" w:lineRule="auto"/>
        <w:ind w:left="709" w:hanging="709"/>
        <w:rPr>
          <w:rFonts w:ascii="Calibri" w:eastAsia="Andale Sans UI" w:hAnsi="Calibri" w:cs="Tahoma"/>
          <w:color w:val="000000"/>
          <w:sz w:val="20"/>
          <w:szCs w:val="20"/>
          <w:lang w:val="de-DE"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 xml:space="preserve">a)   název stavby: </w:t>
      </w:r>
      <w:r w:rsidR="00FE0621"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>Stavební úpravy půdy se změnou užívání č. p. 299</w:t>
      </w:r>
      <w:r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>, Mnichovo Hradiště</w:t>
      </w:r>
    </w:p>
    <w:p w14:paraId="69120E52" w14:textId="37BE5047" w:rsidR="00B648D9" w:rsidRDefault="00000000">
      <w:pPr>
        <w:widowControl w:val="0"/>
        <w:spacing w:before="60" w:after="0" w:line="240" w:lineRule="auto"/>
        <w:ind w:left="709" w:hanging="709"/>
        <w:rPr>
          <w:rFonts w:ascii="Calibri" w:eastAsia="Andale Sans UI" w:hAnsi="Calibri" w:cs="Tahoma"/>
          <w:color w:val="000000"/>
          <w:sz w:val="20"/>
          <w:szCs w:val="20"/>
          <w:lang w:val="de-DE" w:eastAsia="ja-JP" w:bidi="fa-IR"/>
          <w14:ligatures w14:val="none"/>
        </w:rPr>
      </w:pPr>
      <w:r>
        <w:rPr>
          <w:rFonts w:ascii="Calibri" w:eastAsia="Andale Sans UI" w:hAnsi="Calibri" w:cs="Times New Roman"/>
          <w:iCs/>
          <w:color w:val="000000"/>
          <w:sz w:val="24"/>
          <w:szCs w:val="24"/>
          <w:lang w:eastAsia="ja-JP" w:bidi="fa-IR"/>
          <w14:ligatures w14:val="none"/>
        </w:rPr>
        <w:t xml:space="preserve">b)   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 xml:space="preserve">místo stavby: </w:t>
      </w:r>
      <w:r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parc. č. </w:t>
      </w:r>
      <w:r w:rsidR="00FE0621"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95 a 96 </w:t>
      </w:r>
      <w:r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>v KÚ Mnichovo Hradiště</w:t>
      </w:r>
    </w:p>
    <w:p w14:paraId="74BC5C78" w14:textId="77777777" w:rsidR="00B648D9" w:rsidRDefault="00000000">
      <w:pPr>
        <w:widowControl w:val="0"/>
        <w:spacing w:before="60" w:after="0" w:line="240" w:lineRule="auto"/>
        <w:ind w:left="709" w:hanging="709"/>
        <w:rPr>
          <w:rFonts w:ascii="Calibri" w:eastAsia="Andale Sans UI" w:hAnsi="Calibri" w:cs="Tahoma"/>
          <w:color w:val="000000"/>
          <w:sz w:val="20"/>
          <w:szCs w:val="20"/>
          <w:lang w:val="de-DE" w:eastAsia="ja-JP" w:bidi="fa-IR"/>
          <w14:ligatures w14:val="none"/>
        </w:rPr>
      </w:pPr>
      <w:r>
        <w:rPr>
          <w:rFonts w:ascii="Calibri" w:eastAsia="Andale Sans UI" w:hAnsi="Calibri" w:cs="Times New Roman"/>
          <w:iCs/>
          <w:color w:val="000000"/>
          <w:sz w:val="24"/>
          <w:szCs w:val="24"/>
          <w:lang w:eastAsia="ja-JP" w:bidi="fa-IR"/>
          <w14:ligatures w14:val="none"/>
        </w:rPr>
        <w:t xml:space="preserve">c)   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 xml:space="preserve">předmět dokumentace: </w:t>
      </w:r>
    </w:p>
    <w:p w14:paraId="1E497D84" w14:textId="14266EAB" w:rsidR="00FE0621" w:rsidRDefault="00000000">
      <w:pPr>
        <w:widowControl w:val="0"/>
        <w:spacing w:after="0" w:line="240" w:lineRule="auto"/>
        <w:jc w:val="both"/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</w:pPr>
      <w:bookmarkStart w:id="3" w:name="_Hlk205277416"/>
      <w:r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Stav</w:t>
      </w:r>
      <w:r w:rsidR="00FE062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ební úpravy</w:t>
      </w:r>
      <w:r w:rsidR="0049515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půdy objektu </w:t>
      </w:r>
      <w:r w:rsidR="00A94C57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radnice </w:t>
      </w:r>
      <w:r w:rsidR="0049515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městského úřadu a </w:t>
      </w:r>
      <w:r w:rsidR="00A94C57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klubu MH</w:t>
      </w:r>
      <w:r w:rsidR="0049515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č. p. 299, Masarykovo náměstí, Mnichovo Hradiště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,</w:t>
      </w:r>
      <w:r w:rsidR="0049515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se změnou užívání na sklady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a</w:t>
      </w:r>
      <w:r w:rsidR="0049515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kanceláře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se sociálním zázemím. 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Projektem j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e </w:t>
      </w:r>
      <w:r w:rsidR="00180756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také 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řešeno vytápění </w:t>
      </w:r>
      <w:r w:rsidR="00180756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a 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chlazení kancelářské části </w:t>
      </w:r>
      <w:r w:rsidR="00180756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s přilehlým zázemím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(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sklady vytápěny nebudou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), požární bezpečnost, rozvod vody + kanalizace a elektroinstalace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. Sklady budou sloužit pro potřeby 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d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ivadla, 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m</w:t>
      </w:r>
      <w:r w:rsidR="00991259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ěstského úřadu a pro veřejné spolky.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Kanceláře budou sloužit pro potřeby městského úřadu, </w:t>
      </w:r>
      <w:r w:rsidR="00BA031A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pro jejich účely (nové trvalé pracoviště)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</w:t>
      </w:r>
      <w:r w:rsidR="00BA031A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je na patře 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navrženo </w:t>
      </w:r>
      <w:r w:rsidR="0080684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nové </w:t>
      </w:r>
      <w:r w:rsidR="002F1DA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sociální zázemí (WC, umývárna, kuchyňka a úklidová komora).</w:t>
      </w:r>
      <w:r w:rsidR="00BA031A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Stavební úpravy se týkají vnitřní části objektu</w:t>
      </w:r>
      <w:r w:rsidR="00806841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 xml:space="preserve"> posledního podlaží půdy</w:t>
      </w:r>
      <w:r w:rsidR="00BA031A">
        <w:rPr>
          <w:rFonts w:ascii="Calibri" w:eastAsia="Andale Sans UI" w:hAnsi="Calibri" w:cs="Tahoma"/>
          <w:i/>
          <w:color w:val="000000"/>
          <w:sz w:val="24"/>
          <w:szCs w:val="18"/>
          <w:lang w:eastAsia="ja-JP" w:bidi="fa-IR"/>
          <w14:ligatures w14:val="none"/>
        </w:rPr>
        <w:t>.</w:t>
      </w:r>
    </w:p>
    <w:bookmarkEnd w:id="3"/>
    <w:p w14:paraId="01FF503E" w14:textId="77777777" w:rsidR="00B648D9" w:rsidRDefault="00000000">
      <w:pPr>
        <w:widowControl w:val="0"/>
        <w:spacing w:before="120" w:after="0" w:line="240" w:lineRule="auto"/>
        <w:ind w:left="709" w:hanging="709"/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A.1.2</w:t>
      </w: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ab/>
        <w:t>Údaje o zpracovateli dokumentace</w:t>
      </w:r>
    </w:p>
    <w:p w14:paraId="3AB605AF" w14:textId="77777777" w:rsidR="00B648D9" w:rsidRDefault="00000000">
      <w:pPr>
        <w:pStyle w:val="Odstavecseseznamem"/>
        <w:widowControl w:val="0"/>
        <w:numPr>
          <w:ilvl w:val="0"/>
          <w:numId w:val="4"/>
        </w:numPr>
        <w:tabs>
          <w:tab w:val="left" w:pos="405"/>
        </w:tabs>
        <w:spacing w:before="60" w:after="0" w:line="240" w:lineRule="auto"/>
        <w:jc w:val="both"/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jméno, příjmení, obchodní firma, IČO, bylo-li přiděleno, sídlo (fyzická osoba podnikající) ; nebo obchodní firma nebo název, IČO, bylo-li přiděleno, sídlo (právnická osoba):</w:t>
      </w:r>
    </w:p>
    <w:p w14:paraId="7404D607" w14:textId="77777777" w:rsidR="00B648D9" w:rsidRDefault="00000000">
      <w:pPr>
        <w:widowControl w:val="0"/>
        <w:spacing w:after="0" w:line="240" w:lineRule="auto"/>
        <w:ind w:firstLine="360"/>
        <w:rPr>
          <w:rFonts w:ascii="Calibri" w:eastAsia="Andale Sans UI" w:hAnsi="Calibri" w:cs="Tahoma"/>
          <w:i/>
          <w:iCs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i/>
          <w:iCs/>
          <w:color w:val="000000"/>
          <w:sz w:val="24"/>
          <w:szCs w:val="18"/>
          <w:lang w:eastAsia="ja-JP" w:bidi="fa-IR"/>
          <w14:ligatures w14:val="none"/>
        </w:rPr>
        <w:t>ANITAS s.r.o., IČO: 25755668</w:t>
      </w:r>
    </w:p>
    <w:p w14:paraId="7893B803" w14:textId="77777777" w:rsidR="00B648D9" w:rsidRDefault="00000000">
      <w:pPr>
        <w:widowControl w:val="0"/>
        <w:spacing w:after="0" w:line="240" w:lineRule="auto"/>
        <w:ind w:firstLine="360"/>
        <w:rPr>
          <w:rFonts w:ascii="Calibri" w:eastAsia="Andale Sans UI" w:hAnsi="Calibri" w:cs="Tahoma"/>
          <w:i/>
          <w:iCs/>
          <w:color w:val="000000"/>
          <w:sz w:val="24"/>
          <w:szCs w:val="18"/>
          <w:lang w:eastAsia="ja-JP" w:bidi="fa-IR"/>
          <w14:ligatures w14:val="none"/>
        </w:rPr>
      </w:pPr>
      <w:r>
        <w:rPr>
          <w:rFonts w:ascii="Calibri" w:eastAsia="Andale Sans UI" w:hAnsi="Calibri" w:cs="Tahoma"/>
          <w:i/>
          <w:iCs/>
          <w:color w:val="000000"/>
          <w:sz w:val="24"/>
          <w:szCs w:val="18"/>
          <w:lang w:eastAsia="ja-JP" w:bidi="fa-IR"/>
          <w14:ligatures w14:val="none"/>
        </w:rPr>
        <w:t>kancelář Turnovská 21, 295 01 Mnichovo Hradiště</w:t>
      </w:r>
    </w:p>
    <w:p w14:paraId="56073377" w14:textId="77777777" w:rsidR="00B648D9" w:rsidRDefault="00000000">
      <w:pPr>
        <w:pStyle w:val="Odstavecseseznamem"/>
        <w:widowControl w:val="0"/>
        <w:numPr>
          <w:ilvl w:val="0"/>
          <w:numId w:val="4"/>
        </w:numPr>
        <w:tabs>
          <w:tab w:val="left" w:pos="405"/>
        </w:tabs>
        <w:spacing w:before="60" w:after="0" w:line="240" w:lineRule="auto"/>
        <w:jc w:val="both"/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autorizace:</w:t>
      </w:r>
    </w:p>
    <w:p w14:paraId="6D4E371E" w14:textId="77777777" w:rsidR="00B648D9" w:rsidRDefault="00000000">
      <w:pPr>
        <w:widowControl w:val="0"/>
        <w:spacing w:after="0" w:line="240" w:lineRule="auto"/>
        <w:ind w:firstLine="360"/>
        <w:rPr>
          <w:rFonts w:ascii="Calibri" w:eastAsia="Andale Sans UI" w:hAnsi="Calibri" w:cs="Tahoma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ndale Sans UI" w:hAnsi="Calibri" w:cs="Tahoma"/>
          <w:i/>
          <w:iCs/>
          <w:color w:val="000000"/>
          <w:sz w:val="24"/>
          <w:szCs w:val="18"/>
          <w:lang w:eastAsia="ja-JP" w:bidi="fa-IR"/>
          <w14:ligatures w14:val="none"/>
        </w:rPr>
        <w:t>Ing. Tomáš Rakouský (</w:t>
      </w:r>
      <w:r>
        <w:rPr>
          <w:rFonts w:ascii="Calibri" w:eastAsia="Andale Sans UI" w:hAnsi="Calibri" w:cs="Times New Roman"/>
          <w:i/>
          <w:iCs/>
          <w:color w:val="000000"/>
          <w:sz w:val="24"/>
          <w:szCs w:val="18"/>
          <w:lang w:eastAsia="ja-JP" w:bidi="fa-IR"/>
          <w14:ligatures w14:val="none"/>
        </w:rPr>
        <w:t>autorizovaný inženýr pro pozemní stavby ČKAIT-0004383)</w:t>
      </w:r>
    </w:p>
    <w:p w14:paraId="6CA56066" w14:textId="77777777" w:rsidR="00B648D9" w:rsidRDefault="00000000">
      <w:pPr>
        <w:pStyle w:val="Odstavecseseznamem"/>
        <w:widowControl w:val="0"/>
        <w:numPr>
          <w:ilvl w:val="0"/>
          <w:numId w:val="4"/>
        </w:numPr>
        <w:tabs>
          <w:tab w:val="left" w:pos="435"/>
        </w:tabs>
        <w:spacing w:before="60" w:after="0" w:line="240" w:lineRule="auto"/>
        <w:jc w:val="both"/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autorizace:</w:t>
      </w:r>
    </w:p>
    <w:p w14:paraId="1F70157A" w14:textId="77777777" w:rsidR="00B648D9" w:rsidRDefault="00000000">
      <w:pPr>
        <w:widowControl w:val="0"/>
        <w:tabs>
          <w:tab w:val="left" w:pos="435"/>
        </w:tabs>
        <w:spacing w:after="0" w:line="240" w:lineRule="auto"/>
        <w:ind w:left="15" w:hanging="360"/>
        <w:jc w:val="both"/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ab/>
      </w:r>
      <w:r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ab/>
        <w:t>Ing. T. Rakouský (autorizovaný inženýr pro pozemní stavby ČKAIT-0004383)</w:t>
      </w:r>
    </w:p>
    <w:p w14:paraId="29F4BCDE" w14:textId="77777777" w:rsidR="00B648D9" w:rsidRDefault="00000000">
      <w:pPr>
        <w:widowControl w:val="0"/>
        <w:tabs>
          <w:tab w:val="left" w:pos="435"/>
        </w:tabs>
        <w:spacing w:after="0" w:line="240" w:lineRule="auto"/>
        <w:ind w:left="15" w:hanging="360"/>
        <w:jc w:val="both"/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ab/>
      </w:r>
      <w:bookmarkStart w:id="4" w:name="_Hlk180482494"/>
      <w:r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  <w:tab/>
        <w:t>Ing. Eduard Kadlec (autorizovaný technik pro techniku prostředí staveb ČKAIT-602108)</w:t>
      </w:r>
      <w:bookmarkEnd w:id="4"/>
    </w:p>
    <w:p w14:paraId="2CFE586E" w14:textId="77777777" w:rsidR="00B648D9" w:rsidRDefault="00000000">
      <w:pPr>
        <w:pStyle w:val="Odstavecseseznamem"/>
        <w:widowControl w:val="0"/>
        <w:numPr>
          <w:ilvl w:val="0"/>
          <w:numId w:val="4"/>
        </w:numPr>
        <w:tabs>
          <w:tab w:val="left" w:pos="435"/>
        </w:tabs>
        <w:spacing w:after="0" w:line="240" w:lineRule="auto"/>
        <w:jc w:val="both"/>
        <w:rPr>
          <w:rFonts w:ascii="Calibri" w:eastAsia="Andale Sans UI" w:hAnsi="Calibri" w:cs="Times New Roman"/>
          <w:i/>
          <w:iCs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color w:val="000000"/>
          <w:sz w:val="24"/>
          <w:szCs w:val="24"/>
          <w:lang w:eastAsia="ja-JP" w:bidi="fa-IR"/>
          <w14:ligatures w14:val="none"/>
        </w:rPr>
        <w:t>jméno a příjmení autorizovaného zeměměřičského inženýra včetně čísla, pod kterým je zapsán v evidenci autorizovaných zeměměřičských inženýrů u České komory zeměměřičů:</w:t>
      </w:r>
    </w:p>
    <w:p w14:paraId="34934E40" w14:textId="21937AB4" w:rsidR="00B648D9" w:rsidRDefault="00806841">
      <w:pPr>
        <w:widowControl w:val="0"/>
        <w:tabs>
          <w:tab w:val="left" w:pos="435"/>
        </w:tabs>
        <w:spacing w:after="0" w:line="240" w:lineRule="auto"/>
        <w:ind w:left="360"/>
        <w:jc w:val="both"/>
        <w:rPr>
          <w:rFonts w:ascii="Calibri" w:eastAsia="Andale Sans UI" w:hAnsi="Calibri" w:cs="Times New Roman"/>
          <w:i/>
          <w:iCs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i/>
          <w:iCs/>
          <w:sz w:val="24"/>
          <w:szCs w:val="24"/>
          <w:lang w:eastAsia="ja-JP" w:bidi="fa-IR"/>
          <w14:ligatures w14:val="none"/>
        </w:rPr>
        <w:t>Pro řešené stavební úpravy půdy nebylo provedeno geodetické zaměření</w:t>
      </w:r>
    </w:p>
    <w:p w14:paraId="0CCDB2BA" w14:textId="77777777" w:rsidR="005D72A5" w:rsidRDefault="005D72A5">
      <w:pPr>
        <w:widowControl w:val="0"/>
        <w:tabs>
          <w:tab w:val="left" w:pos="435"/>
        </w:tabs>
        <w:spacing w:after="0" w:line="240" w:lineRule="auto"/>
        <w:jc w:val="both"/>
        <w:rPr>
          <w:rFonts w:ascii="Calibri" w:eastAsia="Andale Sans UI" w:hAnsi="Calibri" w:cs="Tahoma"/>
          <w:color w:val="000000"/>
          <w:sz w:val="20"/>
          <w:szCs w:val="20"/>
          <w:lang w:val="de-DE" w:eastAsia="ja-JP" w:bidi="fa-IR"/>
          <w14:ligatures w14:val="none"/>
        </w:rPr>
      </w:pPr>
    </w:p>
    <w:p w14:paraId="50C95A47" w14:textId="77777777" w:rsidR="00B648D9" w:rsidRDefault="00000000">
      <w:pPr>
        <w:widowControl w:val="0"/>
        <w:spacing w:after="40" w:line="240" w:lineRule="auto"/>
        <w:ind w:left="709" w:hanging="709"/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t>A.2</w:t>
      </w: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tab/>
        <w:t>Seznam vstupních podkladů</w:t>
      </w:r>
    </w:p>
    <w:p w14:paraId="579924B1" w14:textId="13F7B6FF" w:rsidR="00B648D9" w:rsidRDefault="00000000">
      <w:pPr>
        <w:widowControl w:val="0"/>
        <w:numPr>
          <w:ilvl w:val="0"/>
          <w:numId w:val="1"/>
        </w:numPr>
        <w:tabs>
          <w:tab w:val="left" w:pos="22786"/>
        </w:tabs>
        <w:spacing w:after="0" w:line="276" w:lineRule="auto"/>
        <w:ind w:left="357" w:hanging="357"/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  <w:t>Osobní prohlídka staveniště</w:t>
      </w:r>
      <w:r w:rsidR="00806841"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  <w:t xml:space="preserve"> s doměřením</w:t>
      </w:r>
    </w:p>
    <w:p w14:paraId="04FB2909" w14:textId="77777777" w:rsidR="00B648D9" w:rsidRDefault="00000000">
      <w:pPr>
        <w:widowControl w:val="0"/>
        <w:numPr>
          <w:ilvl w:val="0"/>
          <w:numId w:val="1"/>
        </w:numPr>
        <w:tabs>
          <w:tab w:val="left" w:pos="31680"/>
        </w:tabs>
        <w:spacing w:after="0" w:line="276" w:lineRule="auto"/>
        <w:rPr>
          <w:rFonts w:ascii="Calibri" w:eastAsia="Andale Sans UI" w:hAnsi="Calibri" w:cs="Tahoma"/>
          <w:b/>
          <w:color w:val="000000"/>
          <w:lang w:val="de-DE"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  <w:t>Mapové podklady</w:t>
      </w:r>
    </w:p>
    <w:p w14:paraId="3261FC29" w14:textId="77777777" w:rsidR="00B648D9" w:rsidRDefault="00000000">
      <w:pPr>
        <w:widowControl w:val="0"/>
        <w:numPr>
          <w:ilvl w:val="0"/>
          <w:numId w:val="1"/>
        </w:numPr>
        <w:tabs>
          <w:tab w:val="left" w:pos="31680"/>
        </w:tabs>
        <w:spacing w:after="0" w:line="276" w:lineRule="auto"/>
        <w:rPr>
          <w:rFonts w:ascii="Calibri" w:eastAsia="Andale Sans UI" w:hAnsi="Calibri" w:cs="Tahoma"/>
          <w:b/>
          <w:color w:val="000000"/>
          <w:lang w:val="de-DE"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  <w:t>Územní plán Města Mnichovo Hradiště</w:t>
      </w:r>
    </w:p>
    <w:p w14:paraId="74138C14" w14:textId="77777777" w:rsidR="00B648D9" w:rsidRDefault="00000000">
      <w:pPr>
        <w:widowControl w:val="0"/>
        <w:numPr>
          <w:ilvl w:val="0"/>
          <w:numId w:val="1"/>
        </w:numPr>
        <w:tabs>
          <w:tab w:val="left" w:pos="31680"/>
        </w:tabs>
        <w:spacing w:after="0" w:line="276" w:lineRule="auto"/>
        <w:rPr>
          <w:rFonts w:ascii="Calibri" w:eastAsia="Andale Sans UI" w:hAnsi="Calibri" w:cs="Tahoma"/>
          <w:b/>
          <w:color w:val="000000"/>
          <w:lang w:val="de-DE"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  <w:t>Vyjádření o existenci stávajících vedení technické infrastruktury</w:t>
      </w:r>
    </w:p>
    <w:p w14:paraId="2CF1DDA4" w14:textId="77777777" w:rsidR="00B648D9" w:rsidRPr="00806841" w:rsidRDefault="00000000">
      <w:pPr>
        <w:widowControl w:val="0"/>
        <w:numPr>
          <w:ilvl w:val="0"/>
          <w:numId w:val="1"/>
        </w:numPr>
        <w:tabs>
          <w:tab w:val="left" w:pos="31680"/>
        </w:tabs>
        <w:spacing w:after="0" w:line="276" w:lineRule="auto"/>
        <w:rPr>
          <w:rFonts w:ascii="Calibri" w:eastAsia="Andale Sans UI" w:hAnsi="Calibri" w:cs="Tahoma"/>
          <w:b/>
          <w:color w:val="000000"/>
          <w:lang w:val="de-DE"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  <w:t>Požadavky investora</w:t>
      </w:r>
    </w:p>
    <w:p w14:paraId="63563BA5" w14:textId="264CB178" w:rsidR="00806841" w:rsidRDefault="00806841">
      <w:pPr>
        <w:widowControl w:val="0"/>
        <w:numPr>
          <w:ilvl w:val="0"/>
          <w:numId w:val="1"/>
        </w:numPr>
        <w:tabs>
          <w:tab w:val="left" w:pos="31680"/>
        </w:tabs>
        <w:spacing w:after="0" w:line="276" w:lineRule="auto"/>
        <w:rPr>
          <w:rFonts w:ascii="Calibri" w:eastAsia="Andale Sans UI" w:hAnsi="Calibri" w:cs="Tahoma"/>
          <w:b/>
          <w:color w:val="000000"/>
          <w:lang w:val="de-DE" w:eastAsia="ja-JP" w:bidi="fa-IR"/>
          <w14:ligatures w14:val="none"/>
        </w:rPr>
      </w:pPr>
      <w:r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  <w:t>Stávající dokumentace objektu</w:t>
      </w:r>
    </w:p>
    <w:p w14:paraId="243AEB70" w14:textId="77777777" w:rsidR="00806841" w:rsidRDefault="00806841" w:rsidP="00806841">
      <w:pPr>
        <w:widowControl w:val="0"/>
        <w:tabs>
          <w:tab w:val="left" w:pos="31680"/>
        </w:tabs>
        <w:spacing w:after="0" w:line="276" w:lineRule="auto"/>
        <w:rPr>
          <w:rFonts w:ascii="Calibri" w:eastAsia="Andale Sans UI" w:hAnsi="Calibri" w:cs="Tahoma"/>
          <w:color w:val="000000"/>
          <w:sz w:val="24"/>
          <w:lang w:eastAsia="ja-JP" w:bidi="fa-IR"/>
          <w14:ligatures w14:val="none"/>
        </w:rPr>
      </w:pPr>
    </w:p>
    <w:p w14:paraId="1E261296" w14:textId="77777777" w:rsidR="00806841" w:rsidRDefault="00806841" w:rsidP="00806841">
      <w:pPr>
        <w:widowControl w:val="0"/>
        <w:tabs>
          <w:tab w:val="left" w:pos="31680"/>
        </w:tabs>
        <w:spacing w:after="0" w:line="276" w:lineRule="auto"/>
        <w:rPr>
          <w:rFonts w:ascii="Calibri" w:eastAsia="Andale Sans UI" w:hAnsi="Calibri" w:cs="Tahoma"/>
          <w:b/>
          <w:color w:val="000000"/>
          <w:lang w:val="de-DE" w:eastAsia="ja-JP" w:bidi="fa-IR"/>
          <w14:ligatures w14:val="none"/>
        </w:rPr>
      </w:pPr>
    </w:p>
    <w:p w14:paraId="434374EC" w14:textId="77777777" w:rsidR="00B648D9" w:rsidRDefault="00000000">
      <w:pPr>
        <w:widowControl w:val="0"/>
        <w:spacing w:after="40" w:line="240" w:lineRule="auto"/>
        <w:ind w:left="709" w:hanging="709"/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lastRenderedPageBreak/>
        <w:t>A.3</w:t>
      </w: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tab/>
        <w:t>TEA (technicko-ekonomické atributy budov)</w:t>
      </w:r>
    </w:p>
    <w:p w14:paraId="0DE95AD4" w14:textId="6889CD04" w:rsidR="00B648D9" w:rsidRDefault="00000000">
      <w:pPr>
        <w:widowControl w:val="0"/>
        <w:numPr>
          <w:ilvl w:val="0"/>
          <w:numId w:val="6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obestavěný prostor: </w:t>
      </w:r>
      <w:r w:rsidR="00806841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dotčená část půdy cca 1000 m</w:t>
      </w:r>
      <w:r w:rsidR="00806841" w:rsidRPr="00806841">
        <w:rPr>
          <w:rFonts w:ascii="Calibri" w:eastAsia="Arial" w:hAnsi="Calibri" w:cs="Calibri"/>
          <w:i/>
          <w:iCs/>
          <w:color w:val="000000"/>
          <w:sz w:val="24"/>
          <w:szCs w:val="24"/>
          <w:vertAlign w:val="superscript"/>
          <w:lang w:eastAsia="ja-JP" w:bidi="fa-IR"/>
          <w14:ligatures w14:val="none"/>
        </w:rPr>
        <w:t>3</w:t>
      </w:r>
    </w:p>
    <w:p w14:paraId="4C4E295E" w14:textId="3C12DFBB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zastavěná plocha: </w:t>
      </w:r>
      <w:r w:rsidR="00806841">
        <w:rPr>
          <w:rFonts w:ascii="Calibri" w:eastAsia="Arial" w:hAnsi="Calibri" w:cs="Calibri"/>
          <w:i/>
          <w:iCs/>
          <w:sz w:val="24"/>
          <w:szCs w:val="24"/>
          <w:lang w:eastAsia="ja-JP" w:bidi="fa-IR"/>
          <w14:ligatures w14:val="none"/>
        </w:rPr>
        <w:t>dotčená část půdy cca 450 m</w:t>
      </w:r>
      <w:r w:rsidR="00806841" w:rsidRPr="00806841">
        <w:rPr>
          <w:rFonts w:ascii="Calibri" w:eastAsia="Arial" w:hAnsi="Calibri" w:cs="Calibri"/>
          <w:i/>
          <w:iCs/>
          <w:sz w:val="24"/>
          <w:szCs w:val="24"/>
          <w:vertAlign w:val="superscript"/>
          <w:lang w:eastAsia="ja-JP" w:bidi="fa-IR"/>
          <w14:ligatures w14:val="none"/>
        </w:rPr>
        <w:t>2</w:t>
      </w:r>
    </w:p>
    <w:p w14:paraId="2147CD2C" w14:textId="50052AF3" w:rsidR="00B648D9" w:rsidRPr="00806841" w:rsidRDefault="00000000" w:rsidP="00025578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>podlahová plocha:</w:t>
      </w:r>
      <w:r w:rsidR="00806841"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  <w:t xml:space="preserve"> </w:t>
      </w:r>
      <w:r w:rsidR="00025578" w:rsidRPr="00025578">
        <w:rPr>
          <w:rFonts w:eastAsia="Arial" w:cstheme="minorHAnsi"/>
          <w:i/>
          <w:iCs/>
          <w:color w:val="000000"/>
          <w:sz w:val="24"/>
          <w:szCs w:val="18"/>
          <w:lang w:eastAsia="ja-JP" w:bidi="fa-IR"/>
          <w14:ligatures w14:val="none"/>
        </w:rPr>
        <w:t>shodná se zastavěnou plochou, užitná plocha místnos</w:t>
      </w:r>
      <w:r w:rsidR="00025578">
        <w:rPr>
          <w:rFonts w:eastAsia="Arial" w:cstheme="minorHAnsi"/>
          <w:i/>
          <w:iCs/>
          <w:color w:val="000000"/>
          <w:sz w:val="24"/>
          <w:szCs w:val="18"/>
          <w:lang w:eastAsia="ja-JP" w:bidi="fa-IR"/>
          <w14:ligatures w14:val="none"/>
        </w:rPr>
        <w:t>t</w:t>
      </w:r>
      <w:r w:rsidR="00025578" w:rsidRPr="00025578">
        <w:rPr>
          <w:rFonts w:eastAsia="Arial" w:cstheme="minorHAnsi"/>
          <w:i/>
          <w:iCs/>
          <w:color w:val="000000"/>
          <w:sz w:val="24"/>
          <w:szCs w:val="18"/>
          <w:lang w:eastAsia="ja-JP" w:bidi="fa-IR"/>
          <w14:ligatures w14:val="none"/>
        </w:rPr>
        <w:t>í rozepsán</w:t>
      </w:r>
      <w:r w:rsidR="00025578">
        <w:rPr>
          <w:rFonts w:eastAsia="Arial" w:cstheme="minorHAnsi"/>
          <w:i/>
          <w:iCs/>
          <w:color w:val="000000"/>
          <w:sz w:val="24"/>
          <w:szCs w:val="18"/>
          <w:lang w:eastAsia="ja-JP" w:bidi="fa-IR"/>
          <w14:ligatures w14:val="none"/>
        </w:rPr>
        <w:t>a</w:t>
      </w:r>
      <w:r w:rsidR="00025578" w:rsidRPr="00025578">
        <w:rPr>
          <w:rFonts w:eastAsia="Arial" w:cstheme="minorHAnsi"/>
          <w:i/>
          <w:iCs/>
          <w:color w:val="000000"/>
          <w:sz w:val="24"/>
          <w:szCs w:val="18"/>
          <w:lang w:eastAsia="ja-JP" w:bidi="fa-IR"/>
          <w14:ligatures w14:val="none"/>
        </w:rPr>
        <w:t xml:space="preserve"> v</w:t>
      </w:r>
      <w:r w:rsidR="00D0658D">
        <w:rPr>
          <w:rFonts w:eastAsia="Arial" w:cstheme="minorHAnsi"/>
          <w:i/>
          <w:iCs/>
          <w:color w:val="000000"/>
          <w:sz w:val="24"/>
          <w:szCs w:val="18"/>
          <w:lang w:eastAsia="ja-JP" w:bidi="fa-IR"/>
          <w14:ligatures w14:val="none"/>
        </w:rPr>
        <w:t> půdorysném výkresu podkroví</w:t>
      </w:r>
    </w:p>
    <w:p w14:paraId="5A96D2C5" w14:textId="5F38D1C9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počet podzemních podlaží: </w:t>
      </w:r>
      <w:r w:rsidR="00D0658D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objekt je částečně podsklepen</w:t>
      </w:r>
    </w:p>
    <w:p w14:paraId="6720BBD6" w14:textId="3FEF9040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počet nadzemních podlaží: </w:t>
      </w:r>
      <w:r w:rsidR="00D0658D"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celkově </w:t>
      </w:r>
      <w:r w:rsidR="00D0658D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3 až 4 nadzemní podlaží</w:t>
      </w:r>
    </w:p>
    <w:p w14:paraId="6DD2ECA3" w14:textId="3073FEEF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způsob využití: </w:t>
      </w:r>
      <w:r w:rsidR="00A94C57" w:rsidRPr="00A94C57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radnice </w:t>
      </w:r>
      <w:r w:rsidR="00A94C57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města Mnichovo Hradiště (městský úřad, klub MH, divadlo)</w:t>
      </w:r>
    </w:p>
    <w:p w14:paraId="4FCD18A2" w14:textId="77777777" w:rsidR="00B648D9" w:rsidRDefault="00000000" w:rsidP="00D0658D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druh konstrukce: </w:t>
      </w:r>
    </w:p>
    <w:p w14:paraId="75B9493F" w14:textId="6E45C194" w:rsidR="00B648D9" w:rsidRPr="00D0658D" w:rsidRDefault="00D0658D" w:rsidP="00D0658D">
      <w:pPr>
        <w:widowControl w:val="0"/>
        <w:shd w:val="clear" w:color="auto" w:fill="FFFFFF"/>
        <w:tabs>
          <w:tab w:val="left" w:pos="-3174"/>
          <w:tab w:val="left" w:pos="-2465"/>
        </w:tabs>
        <w:spacing w:after="0" w:line="276" w:lineRule="auto"/>
        <w:ind w:left="360"/>
        <w:jc w:val="both"/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zděný objekt (smíšené zdivo), tradiční dřevný přiznaný krov, suchá podlaha půdy</w:t>
      </w:r>
    </w:p>
    <w:p w14:paraId="603BDF29" w14:textId="77777777" w:rsidR="00B648D9" w:rsidRDefault="00000000" w:rsidP="00D0658D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způsob vytápění: </w:t>
      </w:r>
    </w:p>
    <w:p w14:paraId="73ED09AC" w14:textId="072B099C" w:rsidR="00B648D9" w:rsidRDefault="00D0658D">
      <w:pPr>
        <w:widowControl w:val="0"/>
        <w:shd w:val="clear" w:color="auto" w:fill="FFFFFF"/>
        <w:tabs>
          <w:tab w:val="left" w:pos="-3174"/>
          <w:tab w:val="left" w:pos="-2465"/>
        </w:tabs>
        <w:spacing w:after="0" w:line="240" w:lineRule="auto"/>
        <w:ind w:left="360"/>
        <w:jc w:val="both"/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řešená část půdy není 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aktuálně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 vytápěna, nově bude kancelářská část di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s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pozice vytápěna tepelným čerpadlem </w:t>
      </w:r>
    </w:p>
    <w:p w14:paraId="759E8DE4" w14:textId="66E618B6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přípojka vodovodu: 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stávající (veřejný vodovodní řad),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 domovní rozvod vody doveden až na půdu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 </w:t>
      </w:r>
    </w:p>
    <w:p w14:paraId="5EB659C4" w14:textId="7F40476B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přípojka kanalizace: 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stávající (veřejný kanalizační řad)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, domovní rozvod kanalizace doveden až na půdu</w:t>
      </w:r>
    </w:p>
    <w:p w14:paraId="149E8A73" w14:textId="3C739A96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přípojka plynu: 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bez připojení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 půdy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 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na plyn</w:t>
      </w:r>
    </w:p>
    <w:p w14:paraId="213213E1" w14:textId="77777777" w:rsidR="00B648D9" w:rsidRDefault="00000000">
      <w:pPr>
        <w:widowControl w:val="0"/>
        <w:numPr>
          <w:ilvl w:val="0"/>
          <w:numId w:val="2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>výtah: neřeší se</w:t>
      </w:r>
    </w:p>
    <w:p w14:paraId="193157C3" w14:textId="77777777" w:rsidR="00B648D9" w:rsidRDefault="00B648D9">
      <w:pPr>
        <w:widowControl w:val="0"/>
        <w:shd w:val="clear" w:color="auto" w:fill="FFFFFF"/>
        <w:tabs>
          <w:tab w:val="left" w:pos="426"/>
          <w:tab w:val="left" w:pos="1135"/>
        </w:tabs>
        <w:spacing w:after="0" w:line="276" w:lineRule="auto"/>
        <w:jc w:val="both"/>
        <w:rPr>
          <w:rFonts w:ascii="Calibri" w:eastAsia="Arial" w:hAnsi="Calibri" w:cs="Calibri"/>
          <w:color w:val="000000"/>
          <w:sz w:val="20"/>
          <w:szCs w:val="20"/>
          <w:lang w:eastAsia="ja-JP" w:bidi="fa-IR"/>
          <w14:ligatures w14:val="none"/>
        </w:rPr>
      </w:pPr>
    </w:p>
    <w:p w14:paraId="15009016" w14:textId="77777777" w:rsidR="00B648D9" w:rsidRDefault="00000000">
      <w:pPr>
        <w:widowControl w:val="0"/>
        <w:spacing w:after="40" w:line="240" w:lineRule="auto"/>
        <w:ind w:left="709" w:hanging="709"/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</w:pP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t>A.4</w:t>
      </w:r>
      <w:r>
        <w:rPr>
          <w:rFonts w:ascii="Calibri" w:eastAsia="Andale Sans UI" w:hAnsi="Calibri" w:cs="Times New Roman"/>
          <w:b/>
          <w:color w:val="000000"/>
          <w:sz w:val="24"/>
          <w:szCs w:val="24"/>
          <w:lang w:eastAsia="ja-JP" w:bidi="fa-IR"/>
          <w14:ligatures w14:val="none"/>
        </w:rPr>
        <w:tab/>
        <w:t>Atributy stavby pro stanovení podmínek napojení a provádění činností v ochranných a bezpečnostních pásmech dopravní a technické infrastruktury</w:t>
      </w:r>
    </w:p>
    <w:p w14:paraId="51A450F7" w14:textId="6BE85085" w:rsidR="00B648D9" w:rsidRDefault="00000000">
      <w:pPr>
        <w:widowControl w:val="0"/>
        <w:numPr>
          <w:ilvl w:val="0"/>
          <w:numId w:val="7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hloubka stavby: 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cca -1,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5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 m pod UT (hloubka základové spáry)</w:t>
      </w:r>
    </w:p>
    <w:p w14:paraId="27C2FDAE" w14:textId="7CCC764C" w:rsidR="00B648D9" w:rsidRDefault="00000000">
      <w:pPr>
        <w:widowControl w:val="0"/>
        <w:numPr>
          <w:ilvl w:val="0"/>
          <w:numId w:val="3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výška stavby: 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cca +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15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 xml:space="preserve"> m nad UT (střešní hřeben)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, světlá výška podkroví po hřeben cca 5 m</w:t>
      </w:r>
    </w:p>
    <w:p w14:paraId="7E8ACFE7" w14:textId="6540E581" w:rsidR="00B648D9" w:rsidRDefault="00000000">
      <w:pPr>
        <w:widowControl w:val="0"/>
        <w:numPr>
          <w:ilvl w:val="0"/>
          <w:numId w:val="3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předpokládaná kapacita počtu osob: </w:t>
      </w:r>
      <w:r w:rsidR="00FE3D93"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nově budou na půdě 3 kanceláře max. po 2 osobách (tj. nové trvalé pracoviště)</w:t>
      </w:r>
    </w:p>
    <w:p w14:paraId="2E56CD00" w14:textId="77777777" w:rsidR="00B648D9" w:rsidRDefault="00000000">
      <w:pPr>
        <w:widowControl w:val="0"/>
        <w:numPr>
          <w:ilvl w:val="0"/>
          <w:numId w:val="3"/>
        </w:numPr>
        <w:shd w:val="clear" w:color="auto" w:fill="FFFFFF"/>
        <w:tabs>
          <w:tab w:val="left" w:pos="-3174"/>
          <w:tab w:val="left" w:pos="-2465"/>
        </w:tabs>
        <w:spacing w:after="0" w:line="276" w:lineRule="auto"/>
        <w:jc w:val="both"/>
        <w:rPr>
          <w:rFonts w:ascii="Arial" w:eastAsia="Arial" w:hAnsi="Arial" w:cs="Arial"/>
          <w:color w:val="000000"/>
          <w:sz w:val="24"/>
          <w:szCs w:val="18"/>
          <w:lang w:val="de-DE" w:eastAsia="ja-JP" w:bidi="fa-IR"/>
          <w14:ligatures w14:val="none"/>
        </w:rPr>
      </w:pPr>
      <w:r>
        <w:rPr>
          <w:rFonts w:ascii="Calibri" w:eastAsia="Arial" w:hAnsi="Calibri" w:cs="Calibri"/>
          <w:color w:val="000000"/>
          <w:sz w:val="24"/>
          <w:szCs w:val="24"/>
          <w:lang w:eastAsia="ja-JP" w:bidi="fa-IR"/>
          <w14:ligatures w14:val="none"/>
        </w:rPr>
        <w:t xml:space="preserve">plánovaný začátek a konec realizace stavby: </w:t>
      </w:r>
      <w:r>
        <w:rPr>
          <w:rFonts w:ascii="Calibri" w:eastAsia="Arial" w:hAnsi="Calibri" w:cs="Calibri"/>
          <w:i/>
          <w:iCs/>
          <w:color w:val="000000"/>
          <w:sz w:val="24"/>
          <w:szCs w:val="24"/>
          <w:lang w:eastAsia="ja-JP" w:bidi="fa-IR"/>
          <w14:ligatures w14:val="none"/>
        </w:rPr>
        <w:t>zahájení stavby po vydání povolení a konec do 3 let od zahájení</w:t>
      </w:r>
    </w:p>
    <w:p w14:paraId="53034B0C" w14:textId="77777777" w:rsidR="00B648D9" w:rsidRDefault="00B648D9"/>
    <w:sectPr w:rsidR="00B648D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F0448"/>
    <w:multiLevelType w:val="multilevel"/>
    <w:tmpl w:val="FEF4A50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7EF78F6"/>
    <w:multiLevelType w:val="multilevel"/>
    <w:tmpl w:val="A11AF7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1981828"/>
    <w:multiLevelType w:val="multilevel"/>
    <w:tmpl w:val="EBAA71E0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4AA307D3"/>
    <w:multiLevelType w:val="multilevel"/>
    <w:tmpl w:val="167600E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</w:rPr>
    </w:lvl>
    <w:lvl w:ilvl="1">
      <w:numFmt w:val="bullet"/>
      <w:lvlText w:val="◦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180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6505379"/>
    <w:multiLevelType w:val="multilevel"/>
    <w:tmpl w:val="FAD676D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723600345">
    <w:abstractNumId w:val="3"/>
  </w:num>
  <w:num w:numId="2" w16cid:durableId="996037047">
    <w:abstractNumId w:val="0"/>
  </w:num>
  <w:num w:numId="3" w16cid:durableId="1275282965">
    <w:abstractNumId w:val="4"/>
  </w:num>
  <w:num w:numId="4" w16cid:durableId="1564635785">
    <w:abstractNumId w:val="2"/>
  </w:num>
  <w:num w:numId="5" w16cid:durableId="2045397769">
    <w:abstractNumId w:val="1"/>
  </w:num>
  <w:num w:numId="6" w16cid:durableId="652026199">
    <w:abstractNumId w:val="0"/>
    <w:lvlOverride w:ilvl="0">
      <w:startOverride w:val="1"/>
    </w:lvlOverride>
  </w:num>
  <w:num w:numId="7" w16cid:durableId="72260531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D9"/>
    <w:rsid w:val="00025578"/>
    <w:rsid w:val="000526D1"/>
    <w:rsid w:val="00084F40"/>
    <w:rsid w:val="00180756"/>
    <w:rsid w:val="00262F74"/>
    <w:rsid w:val="002F1DA1"/>
    <w:rsid w:val="00495151"/>
    <w:rsid w:val="004B00B1"/>
    <w:rsid w:val="005D72A5"/>
    <w:rsid w:val="006B0F61"/>
    <w:rsid w:val="00713FA6"/>
    <w:rsid w:val="00806841"/>
    <w:rsid w:val="00991259"/>
    <w:rsid w:val="009B2AE0"/>
    <w:rsid w:val="00A24AA6"/>
    <w:rsid w:val="00A350E7"/>
    <w:rsid w:val="00A94C57"/>
    <w:rsid w:val="00B4263A"/>
    <w:rsid w:val="00B648D9"/>
    <w:rsid w:val="00B90403"/>
    <w:rsid w:val="00BA031A"/>
    <w:rsid w:val="00D0658D"/>
    <w:rsid w:val="00D34150"/>
    <w:rsid w:val="00FE0621"/>
    <w:rsid w:val="00FE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F2D9"/>
  <w15:docId w15:val="{15DFB867-CE8B-4120-9DD5-BC439E56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6D6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D6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9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6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69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D69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D69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D69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D69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6D69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6D69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6D69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6D69F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6D69F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6D69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6D69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6D69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6D69F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link w:val="Nzev"/>
    <w:uiPriority w:val="10"/>
    <w:qFormat/>
    <w:rsid w:val="006D69F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6D6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tChar">
    <w:name w:val="Citát Char"/>
    <w:basedOn w:val="Standardnpsmoodstavce"/>
    <w:link w:val="Citt"/>
    <w:uiPriority w:val="29"/>
    <w:qFormat/>
    <w:rsid w:val="006D69F3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6D69F3"/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6D69F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D69F3"/>
    <w:rPr>
      <w:b/>
      <w:bCs/>
      <w:smallCaps/>
      <w:color w:val="2F5496" w:themeColor="accent1" w:themeShade="BF"/>
      <w:spacing w:val="5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zev">
    <w:name w:val="Title"/>
    <w:basedOn w:val="Normln"/>
    <w:next w:val="Normln"/>
    <w:link w:val="NzevChar"/>
    <w:uiPriority w:val="10"/>
    <w:qFormat/>
    <w:rsid w:val="006D6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D69F3"/>
    <w:pPr>
      <w:spacing w:before="160"/>
      <w:jc w:val="center"/>
    </w:pPr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D69F3"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6D69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Default">
    <w:name w:val="Default"/>
    <w:qFormat/>
    <w:pPr>
      <w:spacing w:after="160" w:line="259" w:lineRule="auto"/>
    </w:pPr>
    <w:rPr>
      <w:rFonts w:ascii="Arial" w:eastAsia="Calibri" w:hAnsi="Arial"/>
      <w:color w:val="000000"/>
      <w:sz w:val="24"/>
    </w:rPr>
  </w:style>
  <w:style w:type="numbering" w:customStyle="1" w:styleId="WW8Num50">
    <w:name w:val="WW8Num50"/>
    <w:qFormat/>
    <w:rsid w:val="006D6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753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Rakouský</dc:creator>
  <dc:description/>
  <cp:lastModifiedBy>Jan Hanšpach</cp:lastModifiedBy>
  <cp:revision>17</cp:revision>
  <dcterms:created xsi:type="dcterms:W3CDTF">2025-06-26T07:33:00Z</dcterms:created>
  <dcterms:modified xsi:type="dcterms:W3CDTF">2025-12-08T12:41:00Z</dcterms:modified>
  <dc:language>cs-CZ</dc:language>
</cp:coreProperties>
</file>